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 xml:space="preserve">Дело </w:t>
      </w:r>
      <w:r>
        <w:rPr>
          <w:rFonts w:ascii="Times New Roman" w:eastAsia="Times New Roman" w:hAnsi="Times New Roman" w:cs="Times New Roman"/>
        </w:rPr>
        <w:t>№ 2-</w:t>
      </w:r>
      <w:r>
        <w:rPr>
          <w:rFonts w:ascii="Times New Roman" w:eastAsia="Times New Roman" w:hAnsi="Times New Roman" w:cs="Times New Roman"/>
        </w:rPr>
        <w:t>6</w:t>
      </w:r>
      <w:r>
        <w:rPr>
          <w:rFonts w:ascii="Times New Roman" w:eastAsia="Times New Roman" w:hAnsi="Times New Roman" w:cs="Times New Roman"/>
        </w:rPr>
        <w:t>-26</w:t>
      </w:r>
      <w:r>
        <w:rPr>
          <w:rFonts w:ascii="Times New Roman" w:eastAsia="Times New Roman" w:hAnsi="Times New Roman" w:cs="Times New Roman"/>
        </w:rPr>
        <w:t>03</w:t>
      </w:r>
      <w:r>
        <w:rPr>
          <w:rFonts w:ascii="Times New Roman" w:eastAsia="Times New Roman" w:hAnsi="Times New Roman" w:cs="Times New Roman"/>
        </w:rPr>
        <w:t>/202</w:t>
      </w:r>
      <w:r>
        <w:rPr>
          <w:rFonts w:ascii="Times New Roman" w:eastAsia="Times New Roman" w:hAnsi="Times New Roman" w:cs="Times New Roman"/>
        </w:rPr>
        <w:t>6</w:t>
      </w:r>
    </w:p>
    <w:p>
      <w:pPr>
        <w:keepNext/>
        <w:spacing w:before="0" w:after="0"/>
        <w:jc w:val="center"/>
      </w:pPr>
    </w:p>
    <w:p>
      <w:pPr>
        <w:keepNext/>
        <w:spacing w:before="0" w:after="0"/>
        <w:jc w:val="center"/>
      </w:pPr>
      <w:r>
        <w:rPr>
          <w:rFonts w:ascii="Times New Roman" w:eastAsia="Times New Roman" w:hAnsi="Times New Roman" w:cs="Times New Roman"/>
        </w:rPr>
        <w:t>РЕШЕНИЕ</w:t>
      </w:r>
    </w:p>
    <w:p>
      <w:pPr>
        <w:keepNext/>
        <w:spacing w:before="0" w:after="0"/>
        <w:jc w:val="center"/>
      </w:pPr>
      <w:r>
        <w:rPr>
          <w:rFonts w:ascii="Times New Roman" w:eastAsia="Times New Roman" w:hAnsi="Times New Roman" w:cs="Times New Roman"/>
          <w:caps/>
        </w:rPr>
        <w:t>Именем Российской Федерации</w:t>
      </w:r>
    </w:p>
    <w:p>
      <w:pPr>
        <w:keepNext/>
        <w:spacing w:before="0" w:after="0"/>
        <w:jc w:val="center"/>
      </w:pPr>
    </w:p>
    <w:p>
      <w:pPr>
        <w:spacing w:before="0" w:after="0"/>
        <w:jc w:val="center"/>
      </w:pPr>
      <w:r>
        <w:rPr>
          <w:rFonts w:ascii="Times New Roman" w:eastAsia="Times New Roman" w:hAnsi="Times New Roman" w:cs="Times New Roman"/>
        </w:rPr>
        <w:t>г. 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12 января 2026</w:t>
      </w:r>
      <w:r>
        <w:rPr>
          <w:rFonts w:ascii="Times New Roman" w:eastAsia="Times New Roman" w:hAnsi="Times New Roman" w:cs="Times New Roman"/>
        </w:rPr>
        <w:t xml:space="preserve"> </w:t>
      </w:r>
      <w:r>
        <w:rPr>
          <w:rFonts w:ascii="Times New Roman" w:eastAsia="Times New Roman" w:hAnsi="Times New Roman" w:cs="Times New Roman"/>
        </w:rPr>
        <w:t>года</w:t>
      </w:r>
    </w:p>
    <w:p>
      <w:pPr>
        <w:spacing w:before="0" w:after="0"/>
        <w:jc w:val="both"/>
      </w:pPr>
    </w:p>
    <w:p>
      <w:pPr>
        <w:spacing w:before="0" w:after="0"/>
        <w:ind w:firstLine="709"/>
        <w:jc w:val="both"/>
      </w:pPr>
      <w:r>
        <w:rPr>
          <w:rFonts w:ascii="Times New Roman" w:eastAsia="Times New Roman" w:hAnsi="Times New Roman" w:cs="Times New Roman"/>
        </w:rPr>
        <w:t>Мировой судья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w:t>
      </w:r>
      <w:r>
        <w:rPr>
          <w:rFonts w:ascii="Times New Roman" w:eastAsia="Times New Roman" w:hAnsi="Times New Roman" w:cs="Times New Roman"/>
        </w:rPr>
        <w:t xml:space="preserve">ХМАО-Югры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w:t>
      </w:r>
      <w:r>
        <w:rPr>
          <w:rFonts w:ascii="Times New Roman" w:eastAsia="Times New Roman" w:hAnsi="Times New Roman" w:cs="Times New Roman"/>
        </w:rPr>
        <w:t xml:space="preserve">при секретаре судебного заседания </w:t>
      </w:r>
      <w:r>
        <w:rPr>
          <w:rFonts w:ascii="Times New Roman" w:eastAsia="Times New Roman" w:hAnsi="Times New Roman" w:cs="Times New Roman"/>
        </w:rPr>
        <w:t>Мартазановой</w:t>
      </w:r>
      <w:r>
        <w:rPr>
          <w:rFonts w:ascii="Times New Roman" w:eastAsia="Times New Roman" w:hAnsi="Times New Roman" w:cs="Times New Roman"/>
        </w:rPr>
        <w:t xml:space="preserve"> А.А.</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рассмотрев в открытом судебном заседании</w:t>
      </w:r>
      <w:r>
        <w:rPr>
          <w:rFonts w:ascii="Times New Roman" w:eastAsia="Times New Roman" w:hAnsi="Times New Roman" w:cs="Times New Roman"/>
        </w:rPr>
        <w:t xml:space="preserve"> </w:t>
      </w:r>
      <w:r>
        <w:rPr>
          <w:rFonts w:ascii="Times New Roman" w:eastAsia="Times New Roman" w:hAnsi="Times New Roman" w:cs="Times New Roman"/>
        </w:rPr>
        <w:t>гражданское дело</w:t>
      </w:r>
      <w:r>
        <w:rPr>
          <w:rFonts w:ascii="Times New Roman" w:eastAsia="Times New Roman" w:hAnsi="Times New Roman" w:cs="Times New Roman"/>
        </w:rPr>
        <w:t xml:space="preserve"> </w:t>
      </w:r>
      <w:r>
        <w:rPr>
          <w:rFonts w:ascii="Times New Roman" w:eastAsia="Times New Roman" w:hAnsi="Times New Roman" w:cs="Times New Roman"/>
        </w:rPr>
        <w:t>по иск</w:t>
      </w:r>
      <w:r>
        <w:rPr>
          <w:rFonts w:ascii="Times New Roman" w:eastAsia="Times New Roman" w:hAnsi="Times New Roman" w:cs="Times New Roman"/>
        </w:rPr>
        <w:t xml:space="preserve">овому заявлению </w:t>
      </w:r>
      <w:r>
        <w:rPr>
          <w:rFonts w:ascii="Times New Roman" w:eastAsia="Times New Roman" w:hAnsi="Times New Roman" w:cs="Times New Roman"/>
        </w:rPr>
        <w:t>Отделения Фонда пенсионного и социального страхования Российской Федерации по Тульской области к Судакову Виталию Вениаминовичу</w:t>
      </w:r>
      <w:r>
        <w:rPr>
          <w:rFonts w:ascii="Times New Roman" w:eastAsia="Times New Roman" w:hAnsi="Times New Roman" w:cs="Times New Roman"/>
        </w:rPr>
        <w:t xml:space="preserve"> о взыскании незаконно полученн</w:t>
      </w:r>
      <w:r>
        <w:rPr>
          <w:rFonts w:ascii="Times New Roman" w:eastAsia="Times New Roman" w:hAnsi="Times New Roman" w:cs="Times New Roman"/>
        </w:rPr>
        <w:t>ой ежемесячной денежной выплаты</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9"/>
        <w:jc w:val="both"/>
      </w:pPr>
    </w:p>
    <w:p>
      <w:pPr>
        <w:spacing w:before="0" w:after="0"/>
        <w:ind w:firstLine="709"/>
        <w:jc w:val="center"/>
      </w:pPr>
      <w:r>
        <w:rPr>
          <w:rFonts w:ascii="Times New Roman" w:eastAsia="Times New Roman" w:hAnsi="Times New Roman" w:cs="Times New Roman"/>
        </w:rPr>
        <w:t>УСТАНОВИЛ:</w:t>
      </w:r>
    </w:p>
    <w:p>
      <w:pPr>
        <w:spacing w:before="0" w:after="0"/>
        <w:ind w:firstLine="709"/>
        <w:jc w:val="both"/>
      </w:pPr>
    </w:p>
    <w:p>
      <w:pPr>
        <w:spacing w:before="0" w:after="0"/>
        <w:ind w:firstLine="709"/>
        <w:jc w:val="both"/>
      </w:pPr>
      <w:r>
        <w:rPr>
          <w:rFonts w:ascii="Times New Roman" w:eastAsia="Times New Roman" w:hAnsi="Times New Roman" w:cs="Times New Roman"/>
        </w:rPr>
        <w:t xml:space="preserve">ОСФР по Тульской области обратилось в суд иском к </w:t>
      </w:r>
      <w:r>
        <w:rPr>
          <w:rFonts w:ascii="Times New Roman" w:eastAsia="Times New Roman" w:hAnsi="Times New Roman" w:cs="Times New Roman"/>
        </w:rPr>
        <w:t xml:space="preserve">Судакову В.В. </w:t>
      </w:r>
      <w:r>
        <w:rPr>
          <w:rFonts w:ascii="Times New Roman" w:eastAsia="Times New Roman" w:hAnsi="Times New Roman" w:cs="Times New Roman"/>
        </w:rPr>
        <w:t>о взыскании незаконно полученной ежемесячной денежной выплаты.</w:t>
      </w:r>
    </w:p>
    <w:p>
      <w:pPr>
        <w:spacing w:before="0" w:after="0"/>
        <w:ind w:firstLine="709"/>
        <w:jc w:val="both"/>
      </w:pPr>
      <w:r>
        <w:rPr>
          <w:rFonts w:ascii="Times New Roman" w:eastAsia="Times New Roman" w:hAnsi="Times New Roman" w:cs="Times New Roman"/>
        </w:rPr>
        <w:t xml:space="preserve">В обоснование исковых требований указало, что 15.08.2023 </w:t>
      </w:r>
      <w:r>
        <w:rPr>
          <w:rFonts w:ascii="Times New Roman" w:eastAsia="Times New Roman" w:hAnsi="Times New Roman" w:cs="Times New Roman"/>
        </w:rPr>
        <w:t>Судаков В.В.</w:t>
      </w:r>
      <w:r>
        <w:rPr>
          <w:rFonts w:ascii="Times New Roman" w:eastAsia="Times New Roman" w:hAnsi="Times New Roman" w:cs="Times New Roman"/>
        </w:rPr>
        <w:t xml:space="preserve"> обратился в ГУ – Отделение Пенсионного фонда Российской Федерации по Тульской области с заявлением о назначении ежемесячной денежной выплаты в связи с проживанием в зоне с льготным социально-экономическим статусом по адресу: </w:t>
      </w:r>
      <w:r>
        <w:rPr>
          <w:rStyle w:val="cat-UserDefinedgrp-24rplc-11"/>
          <w:rFonts w:ascii="Times New Roman" w:eastAsia="Times New Roman" w:hAnsi="Times New Roman" w:cs="Times New Roman"/>
        </w:rPr>
        <w:t>...</w:t>
      </w:r>
      <w:r>
        <w:rPr>
          <w:rFonts w:ascii="Times New Roman" w:eastAsia="Times New Roman" w:hAnsi="Times New Roman" w:cs="Times New Roman"/>
        </w:rPr>
        <w:t xml:space="preserve">. Решением ОПФР </w:t>
      </w:r>
      <w:r>
        <w:rPr>
          <w:rStyle w:val="cat-UserDefinedgrp-25rplc-1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Судакову В.В. </w:t>
      </w:r>
      <w:r>
        <w:rPr>
          <w:rFonts w:ascii="Times New Roman" w:eastAsia="Times New Roman" w:hAnsi="Times New Roman" w:cs="Times New Roman"/>
        </w:rPr>
        <w:t xml:space="preserve">была назначена ежемесячная денежная выплата за проживание в зоне с льготным социально-экономическим статусом с 15.08.2023. В рамках проверки законности и обоснованности получения данной выплаты ОСФР </w:t>
      </w:r>
      <w:r>
        <w:rPr>
          <w:rStyle w:val="cat-UserDefinedgrp-25rplc-17"/>
          <w:rFonts w:ascii="Times New Roman" w:eastAsia="Times New Roman" w:hAnsi="Times New Roman" w:cs="Times New Roman"/>
        </w:rPr>
        <w:t>...</w:t>
      </w:r>
      <w:r>
        <w:rPr>
          <w:rFonts w:ascii="Times New Roman" w:eastAsia="Times New Roman" w:hAnsi="Times New Roman" w:cs="Times New Roman"/>
        </w:rPr>
        <w:t xml:space="preserve"> было выявлено, что </w:t>
      </w:r>
      <w:r>
        <w:rPr>
          <w:rFonts w:ascii="Times New Roman" w:eastAsia="Times New Roman" w:hAnsi="Times New Roman" w:cs="Times New Roman"/>
        </w:rPr>
        <w:t xml:space="preserve">Судаков В.В. </w:t>
      </w:r>
      <w:r>
        <w:rPr>
          <w:rFonts w:ascii="Times New Roman" w:eastAsia="Times New Roman" w:hAnsi="Times New Roman" w:cs="Times New Roman"/>
        </w:rPr>
        <w:t xml:space="preserve">с </w:t>
      </w:r>
      <w:r>
        <w:rPr>
          <w:rFonts w:ascii="Times New Roman" w:eastAsia="Times New Roman" w:hAnsi="Times New Roman" w:cs="Times New Roman"/>
        </w:rPr>
        <w:t xml:space="preserve">28.04.2025 </w:t>
      </w:r>
      <w:r>
        <w:rPr>
          <w:rFonts w:ascii="Times New Roman" w:eastAsia="Times New Roman" w:hAnsi="Times New Roman" w:cs="Times New Roman"/>
        </w:rPr>
        <w:t xml:space="preserve">зарегистрирован по адресу: </w:t>
      </w:r>
      <w:r>
        <w:rPr>
          <w:rStyle w:val="cat-UserDefinedgrp-26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Поскольку </w:t>
      </w:r>
      <w:r>
        <w:rPr>
          <w:rFonts w:ascii="Times New Roman" w:eastAsia="Times New Roman" w:hAnsi="Times New Roman" w:cs="Times New Roman"/>
        </w:rPr>
        <w:t xml:space="preserve">Судаков В.В. </w:t>
      </w:r>
      <w:r>
        <w:rPr>
          <w:rFonts w:ascii="Times New Roman" w:eastAsia="Times New Roman" w:hAnsi="Times New Roman" w:cs="Times New Roman"/>
        </w:rPr>
        <w:t xml:space="preserve"> </w:t>
      </w:r>
      <w:r>
        <w:rPr>
          <w:rFonts w:ascii="Times New Roman" w:eastAsia="Times New Roman" w:hAnsi="Times New Roman" w:cs="Times New Roman"/>
        </w:rPr>
        <w:t>не сообщил в территориальные органы ПФР о выезде из зоны с льготным социально-экономическим статусом, образовалась переплата ежемесячной денежной выплаты за период с 01.0</w:t>
      </w:r>
      <w:r>
        <w:rPr>
          <w:rFonts w:ascii="Times New Roman" w:eastAsia="Times New Roman" w:hAnsi="Times New Roman" w:cs="Times New Roman"/>
        </w:rPr>
        <w:t>5</w:t>
      </w:r>
      <w:r>
        <w:rPr>
          <w:rFonts w:ascii="Times New Roman" w:eastAsia="Times New Roman" w:hAnsi="Times New Roman" w:cs="Times New Roman"/>
        </w:rPr>
        <w:t>.20</w:t>
      </w:r>
      <w:r>
        <w:rPr>
          <w:rFonts w:ascii="Times New Roman" w:eastAsia="Times New Roman" w:hAnsi="Times New Roman" w:cs="Times New Roman"/>
        </w:rPr>
        <w:t>25</w:t>
      </w:r>
      <w:r>
        <w:rPr>
          <w:rFonts w:ascii="Times New Roman" w:eastAsia="Times New Roman" w:hAnsi="Times New Roman" w:cs="Times New Roman"/>
        </w:rPr>
        <w:t xml:space="preserve"> по </w:t>
      </w:r>
      <w:r>
        <w:rPr>
          <w:rFonts w:ascii="Times New Roman" w:eastAsia="Times New Roman" w:hAnsi="Times New Roman" w:cs="Times New Roman"/>
        </w:rPr>
        <w:t>31.05.2025</w:t>
      </w:r>
      <w:r>
        <w:rPr>
          <w:rFonts w:ascii="Times New Roman" w:eastAsia="Times New Roman" w:hAnsi="Times New Roman" w:cs="Times New Roman"/>
        </w:rPr>
        <w:t xml:space="preserve"> в размере </w:t>
      </w:r>
      <w:r>
        <w:rPr>
          <w:rFonts w:ascii="Times New Roman" w:eastAsia="Times New Roman" w:hAnsi="Times New Roman" w:cs="Times New Roman"/>
        </w:rPr>
        <w:t xml:space="preserve">833 рублей 34 копеек. </w:t>
      </w:r>
      <w:r>
        <w:rPr>
          <w:rFonts w:ascii="Times New Roman" w:eastAsia="Times New Roman" w:hAnsi="Times New Roman" w:cs="Times New Roman"/>
        </w:rPr>
        <w:t xml:space="preserve">Судакову В.В. </w:t>
      </w:r>
      <w:r>
        <w:rPr>
          <w:rFonts w:ascii="Times New Roman" w:eastAsia="Times New Roman" w:hAnsi="Times New Roman" w:cs="Times New Roman"/>
        </w:rPr>
        <w:t xml:space="preserve"> </w:t>
      </w:r>
      <w:r>
        <w:rPr>
          <w:rFonts w:ascii="Times New Roman" w:eastAsia="Times New Roman" w:hAnsi="Times New Roman" w:cs="Times New Roman"/>
        </w:rPr>
        <w:t xml:space="preserve">было направлено уведомление об образовавшейся задолженности с требованием её погашения. Поскольку </w:t>
      </w:r>
      <w:r>
        <w:rPr>
          <w:rFonts w:ascii="Times New Roman" w:eastAsia="Times New Roman" w:hAnsi="Times New Roman" w:cs="Times New Roman"/>
        </w:rPr>
        <w:t xml:space="preserve">Судаков В.В. </w:t>
      </w:r>
      <w:r>
        <w:rPr>
          <w:rFonts w:ascii="Times New Roman" w:eastAsia="Times New Roman" w:hAnsi="Times New Roman" w:cs="Times New Roman"/>
        </w:rPr>
        <w:t xml:space="preserve"> </w:t>
      </w:r>
      <w:r>
        <w:rPr>
          <w:rFonts w:ascii="Times New Roman" w:eastAsia="Times New Roman" w:hAnsi="Times New Roman" w:cs="Times New Roman"/>
        </w:rPr>
        <w:t>незаконно полученную сумму ежемесячной денежной выплаты в вышеуказанном размере не возвратил, ОСФР по Тульской области вынуждено обратиться в суд с вышеуказанными исковыми требованиями.</w:t>
      </w:r>
      <w:r>
        <w:rPr>
          <w:rFonts w:ascii="Times New Roman" w:eastAsia="Times New Roman" w:hAnsi="Times New Roman" w:cs="Times New Roman"/>
        </w:rPr>
        <w:t xml:space="preserve"> </w:t>
      </w:r>
      <w:r>
        <w:rPr>
          <w:rFonts w:ascii="Times New Roman" w:eastAsia="Times New Roman" w:hAnsi="Times New Roman" w:cs="Times New Roman"/>
        </w:rPr>
        <w:t xml:space="preserve">Просит суд взыскать в свою пользу с </w:t>
      </w:r>
      <w:r>
        <w:rPr>
          <w:rFonts w:ascii="Times New Roman" w:eastAsia="Times New Roman" w:hAnsi="Times New Roman" w:cs="Times New Roman"/>
        </w:rPr>
        <w:t>Судаков</w:t>
      </w:r>
      <w:r>
        <w:rPr>
          <w:rFonts w:ascii="Times New Roman" w:eastAsia="Times New Roman" w:hAnsi="Times New Roman" w:cs="Times New Roman"/>
        </w:rPr>
        <w:t>а</w:t>
      </w:r>
      <w:r>
        <w:rPr>
          <w:rFonts w:ascii="Times New Roman" w:eastAsia="Times New Roman" w:hAnsi="Times New Roman" w:cs="Times New Roman"/>
        </w:rPr>
        <w:t xml:space="preserve"> В.В. </w:t>
      </w:r>
      <w:r>
        <w:rPr>
          <w:rFonts w:ascii="Times New Roman" w:eastAsia="Times New Roman" w:hAnsi="Times New Roman" w:cs="Times New Roman"/>
        </w:rPr>
        <w:t xml:space="preserve"> </w:t>
      </w:r>
      <w:r>
        <w:rPr>
          <w:rFonts w:ascii="Times New Roman" w:eastAsia="Times New Roman" w:hAnsi="Times New Roman" w:cs="Times New Roman"/>
        </w:rPr>
        <w:t xml:space="preserve">незаконно полученную ежемесячную денежную выплату </w:t>
      </w:r>
      <w:r>
        <w:rPr>
          <w:rFonts w:ascii="Times New Roman" w:eastAsia="Times New Roman" w:hAnsi="Times New Roman" w:cs="Times New Roman"/>
        </w:rPr>
        <w:t>833 рублей 34 копеек</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Истец и ответчик в судебное заседание не явились, извещены надлежащим образом, причину неявки не сообщили.</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В исковом заявлении истец просил рассмотреть дело без участия своего представителя.</w:t>
      </w:r>
    </w:p>
    <w:p>
      <w:pPr>
        <w:spacing w:before="0" w:after="0"/>
        <w:ind w:firstLine="709"/>
        <w:jc w:val="both"/>
      </w:pPr>
      <w:r>
        <w:rPr>
          <w:rFonts w:ascii="Times New Roman" w:eastAsia="Times New Roman" w:hAnsi="Times New Roman" w:cs="Times New Roman"/>
        </w:rPr>
        <w:t xml:space="preserve">Мировой судья рассматривает дело в отсутствие сторон в соответствии со ст. 167 ГПК РФ. </w:t>
      </w:r>
    </w:p>
    <w:p>
      <w:pPr>
        <w:spacing w:before="0" w:after="0"/>
        <w:ind w:firstLine="709"/>
        <w:jc w:val="both"/>
      </w:pPr>
      <w:r>
        <w:rPr>
          <w:rFonts w:ascii="Times New Roman" w:eastAsia="Times New Roman" w:hAnsi="Times New Roman" w:cs="Times New Roman"/>
        </w:rPr>
        <w:t>Согласно ст. 7 Конституции Российской Федерации,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детства, инвалидов и пожилых людей, развивается система социальных служб, устанавливаются государственные пенсии, пособия и иные гарантии социальной защиты.</w:t>
      </w:r>
    </w:p>
    <w:p>
      <w:pPr>
        <w:spacing w:before="0" w:after="0"/>
        <w:ind w:firstLine="709"/>
        <w:jc w:val="both"/>
      </w:pPr>
      <w:r>
        <w:rPr>
          <w:rFonts w:ascii="Times New Roman" w:eastAsia="Times New Roman" w:hAnsi="Times New Roman" w:cs="Times New Roman"/>
        </w:rP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и социальные пособия устанавливаются законом (ч. ч. 1, 2 ст. 39 Конституции Российской Федерации).</w:t>
      </w:r>
    </w:p>
    <w:p>
      <w:pPr>
        <w:spacing w:before="0" w:after="0"/>
        <w:ind w:firstLine="709"/>
        <w:jc w:val="both"/>
      </w:pPr>
      <w:r>
        <w:rPr>
          <w:rFonts w:ascii="Times New Roman" w:eastAsia="Times New Roman" w:hAnsi="Times New Roman" w:cs="Times New Roman"/>
        </w:rPr>
        <w:t xml:space="preserve">В соответствии с п.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w:t>
      </w:r>
      <w:r>
        <w:rPr>
          <w:rFonts w:ascii="Times New Roman" w:eastAsia="Times New Roman" w:hAnsi="Times New Roman" w:cs="Times New Roman"/>
        </w:rPr>
        <w:t>приобретенное или сбереженное имущество (неосновательное обогащение), за исключением случаев, предусмотренных статьей 1109 настоящего Кодекса.</w:t>
      </w:r>
    </w:p>
    <w:p>
      <w:pPr>
        <w:spacing w:before="0" w:after="0"/>
        <w:ind w:firstLine="709"/>
        <w:jc w:val="both"/>
      </w:pPr>
      <w:r>
        <w:rPr>
          <w:rFonts w:ascii="Times New Roman" w:eastAsia="Times New Roman" w:hAnsi="Times New Roman" w:cs="Times New Roman"/>
        </w:rPr>
        <w:t>Не подлежат возврату в качестве неосновательного обогащения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 (</w:t>
      </w:r>
      <w:r>
        <w:rPr>
          <w:rFonts w:ascii="Times New Roman" w:eastAsia="Times New Roman" w:hAnsi="Times New Roman" w:cs="Times New Roman"/>
        </w:rPr>
        <w:t>пп</w:t>
      </w:r>
      <w:r>
        <w:rPr>
          <w:rFonts w:ascii="Times New Roman" w:eastAsia="Times New Roman" w:hAnsi="Times New Roman" w:cs="Times New Roman"/>
        </w:rPr>
        <w:t>. 3 ст. 1109 ГК РФ).</w:t>
      </w:r>
    </w:p>
    <w:p>
      <w:pPr>
        <w:spacing w:before="0" w:after="0"/>
        <w:ind w:firstLine="709"/>
        <w:jc w:val="both"/>
      </w:pPr>
      <w:r>
        <w:rPr>
          <w:rFonts w:ascii="Times New Roman" w:eastAsia="Times New Roman" w:hAnsi="Times New Roman" w:cs="Times New Roman"/>
        </w:rPr>
        <w:t xml:space="preserve">По смыслу положений подпункта 3 ст. 1109 ГК РФ, не считаются неосновательным обогащением и не подлежат возврату денежные суммы, предоставленные гражданину в качестве средств к существованию, в частности заработная плата, приравненные к ней платежи, пенсии, пособия, стипендии, возмещение вреда, причиненного жизни или здоровью гражданина и </w:t>
      </w:r>
      <w:r>
        <w:rPr>
          <w:rFonts w:ascii="Times New Roman" w:eastAsia="Times New Roman" w:hAnsi="Times New Roman" w:cs="Times New Roman"/>
        </w:rPr>
        <w:t>т.п</w:t>
      </w:r>
      <w:r>
        <w:rPr>
          <w:rFonts w:ascii="Times New Roman" w:eastAsia="Times New Roman" w:hAnsi="Times New Roman" w:cs="Times New Roman"/>
        </w:rPr>
        <w:t>, то есть суммы, которые предназначены для удовлетворения его необходимых потребностей, и возвращение этих сумм поставило бы гражданина в трудное материальное положение. Закон устанавливает исключения из этого правила, а именно: излишне выплаченные суммы должны быть получателем возвращены, если их выплата явилась результатом недобросовестности с его стороны или счетной ошибки.</w:t>
      </w:r>
    </w:p>
    <w:p>
      <w:pPr>
        <w:spacing w:before="0" w:after="0"/>
        <w:ind w:firstLine="709"/>
        <w:jc w:val="both"/>
      </w:pPr>
      <w:r>
        <w:rPr>
          <w:rFonts w:ascii="Times New Roman" w:eastAsia="Times New Roman" w:hAnsi="Times New Roman" w:cs="Times New Roman"/>
        </w:rPr>
        <w:t xml:space="preserve">Как указал Конституционный Суд Российской Федерации в Постановлении от 26.02.2018 </w:t>
      </w:r>
      <w:r>
        <w:rPr>
          <w:rFonts w:ascii="Times New Roman" w:eastAsia="Times New Roman" w:hAnsi="Times New Roman" w:cs="Times New Roman"/>
        </w:rPr>
        <w:t>№</w:t>
      </w:r>
      <w:r>
        <w:rPr>
          <w:rFonts w:ascii="Times New Roman" w:eastAsia="Times New Roman" w:hAnsi="Times New Roman" w:cs="Times New Roman"/>
        </w:rPr>
        <w:t xml:space="preserve"> 10-П, содержащееся в главе 60 ГК РФ правовое регулирование обязательств вследствие неосновательного обогащения представляет собой, по существу, конкретизированное нормативное выражение лежащих в основе российского конституционного правопорядка общеправовых принципов равенства и справедливости в их взаимосвязи с получившим закрепление в Конституции Российской Федерации требованием о недопустимости осуществления прав и свобод человека и гражданина с нарушением прав и свобод других лиц (часть 3 статьи 17); соответственно, данное правовое регулирование, как оно осуществлено федеральным законодателем, не исключает использование института неосновательного обогащения за пределами гражданско-правовой сферы и обеспечение с его помощью баланса публичных и частных интересов, отвечающего конституционным требованиям.</w:t>
      </w:r>
    </w:p>
    <w:p>
      <w:pPr>
        <w:spacing w:before="0" w:after="0"/>
        <w:ind w:firstLine="709"/>
        <w:jc w:val="both"/>
      </w:pPr>
      <w:r>
        <w:rPr>
          <w:rFonts w:ascii="Times New Roman" w:eastAsia="Times New Roman" w:hAnsi="Times New Roman" w:cs="Times New Roman"/>
        </w:rPr>
        <w:t>Эти нормы Гражданского кодекса Российской Федерации о неосновательном обогащении и недопустимости возврата определенных денежных сумм могут применяться и за пределами гражданско-правовой сферы, в частности, в рамках правоотношений, связанных с получением отдельными категориями граждан Российской Федерации выплат социального характера.</w:t>
      </w:r>
    </w:p>
    <w:p>
      <w:pPr>
        <w:spacing w:before="0" w:after="0"/>
        <w:ind w:firstLine="709"/>
        <w:jc w:val="both"/>
      </w:pPr>
      <w:r>
        <w:rPr>
          <w:rFonts w:ascii="Times New Roman" w:eastAsia="Times New Roman" w:hAnsi="Times New Roman" w:cs="Times New Roman"/>
        </w:rPr>
        <w:t xml:space="preserve">Согласно правовой позиции, изложенной Конституционным Судом Российской Федерации в постановлении от 14.01.2016 </w:t>
      </w:r>
      <w:r>
        <w:rPr>
          <w:rFonts w:ascii="Times New Roman" w:eastAsia="Times New Roman" w:hAnsi="Times New Roman" w:cs="Times New Roman"/>
        </w:rPr>
        <w:t>№</w:t>
      </w:r>
      <w:r>
        <w:rPr>
          <w:rFonts w:ascii="Times New Roman" w:eastAsia="Times New Roman" w:hAnsi="Times New Roman" w:cs="Times New Roman"/>
        </w:rPr>
        <w:t xml:space="preserve"> 1-П, принципы правовой определенности и поддержания доверия граждан к закону и действиям государства гарантируют гражданам, что решения принимаются уполномоченными государством органами на основе строгого исполнения законодательных предписаний, а также внимательной и ответственной оценки фактических обстоятельств, с которыми закон связывает возникновение, изменение, прекращение прав.</w:t>
      </w:r>
    </w:p>
    <w:p>
      <w:pPr>
        <w:spacing w:before="0" w:after="0"/>
        <w:ind w:firstLine="709"/>
        <w:jc w:val="both"/>
      </w:pPr>
      <w:r>
        <w:rPr>
          <w:rFonts w:ascii="Times New Roman" w:eastAsia="Times New Roman" w:hAnsi="Times New Roman" w:cs="Times New Roman"/>
        </w:rPr>
        <w:t xml:space="preserve">В </w:t>
      </w:r>
      <w:r>
        <w:rPr>
          <w:rFonts w:ascii="Times New Roman" w:eastAsia="Times New Roman" w:hAnsi="Times New Roman" w:cs="Times New Roman"/>
        </w:rPr>
        <w:t>п</w:t>
      </w:r>
      <w:r>
        <w:rPr>
          <w:rFonts w:ascii="Times New Roman" w:eastAsia="Times New Roman" w:hAnsi="Times New Roman" w:cs="Times New Roman"/>
        </w:rPr>
        <w:t>остановлении от 22.06.2017 N 16-П Конституционный Суд Российской Федерации обратил внимание на существенное значение, которое при разрешении споров по искам публично-правовых образований имеет, в том числе, оценка действий (бездействия) органов, уполномоченных действовать в интересах граждан, в частности ненадлежащее исполнение ими своих обязанностей, совершение ошибок, разумность и осмотрительность в реализации ими своих правомочий.</w:t>
      </w:r>
    </w:p>
    <w:p>
      <w:pPr>
        <w:spacing w:before="0" w:after="0"/>
        <w:ind w:firstLine="709"/>
        <w:jc w:val="both"/>
      </w:pPr>
      <w:r>
        <w:rPr>
          <w:rFonts w:ascii="Times New Roman" w:eastAsia="Times New Roman" w:hAnsi="Times New Roman" w:cs="Times New Roman"/>
        </w:rPr>
        <w:t xml:space="preserve">Таким образом, приведенные нормативные положения в их взаимосвязи с правовой позицией Конституционного Суда Российской Федерации о надлежащем исполнении органами государственной власти и органами местного самоуправления своих обязанностей при осуществлении ими своих полномочий и об ответственности этих органов и должностных лиц в случае ненадлежащего исполнения таких обязанностей не предполагают взыскания с физических лиц денежных средств, в качестве неосновательного обогащения, если таковое было обусловлено поведением уполномоченных государственных органов или органов </w:t>
      </w:r>
      <w:r>
        <w:rPr>
          <w:rFonts w:ascii="Times New Roman" w:eastAsia="Times New Roman" w:hAnsi="Times New Roman" w:cs="Times New Roman"/>
        </w:rPr>
        <w:t>местного самоуправления и не связано с противоправными действиями самого физического лица.</w:t>
      </w:r>
    </w:p>
    <w:p>
      <w:pPr>
        <w:spacing w:before="0" w:after="0"/>
        <w:ind w:firstLine="709"/>
        <w:jc w:val="both"/>
      </w:pPr>
      <w:r>
        <w:rPr>
          <w:rFonts w:ascii="Times New Roman" w:eastAsia="Times New Roman" w:hAnsi="Times New Roman" w:cs="Times New Roman"/>
        </w:rPr>
        <w:t>В случае установления недобросовестных действий гражданина, направленных на получение мер социальной поддержки без установленных законом оснований, с него как с лица, получавшего данные выплаты в отсутствие предусмотренных законом оснований, неосновательно полученные суммы подлежат взысканию по правилам статьи 1102 ГК РФ, как неосновательное обогащение.</w:t>
      </w:r>
    </w:p>
    <w:p>
      <w:pPr>
        <w:spacing w:before="0" w:after="0"/>
        <w:ind w:firstLine="709"/>
        <w:jc w:val="both"/>
      </w:pPr>
      <w:r>
        <w:rPr>
          <w:rFonts w:ascii="Times New Roman" w:eastAsia="Times New Roman" w:hAnsi="Times New Roman" w:cs="Times New Roman"/>
        </w:rPr>
        <w:t xml:space="preserve">При этом добросовестность гражданина (получателя спорных денежных средств) </w:t>
      </w:r>
      <w:r>
        <w:rPr>
          <w:rFonts w:ascii="Times New Roman" w:eastAsia="Times New Roman" w:hAnsi="Times New Roman" w:cs="Times New Roman"/>
        </w:rPr>
        <w:t>презюмируется</w:t>
      </w:r>
      <w:r>
        <w:rPr>
          <w:rFonts w:ascii="Times New Roman" w:eastAsia="Times New Roman" w:hAnsi="Times New Roman" w:cs="Times New Roman"/>
        </w:rPr>
        <w:t>, следовательно, бремя доказывания недобросовестности гражданина, получившего названные в данной норме виды выплат, лежит на стороне, требующей возврата излишне выплаченных денежных сумм.</w:t>
      </w:r>
    </w:p>
    <w:p>
      <w:pPr>
        <w:spacing w:before="0" w:after="0"/>
        <w:ind w:firstLine="709"/>
        <w:jc w:val="both"/>
      </w:pPr>
      <w:r>
        <w:rPr>
          <w:rFonts w:ascii="Times New Roman" w:eastAsia="Times New Roman" w:hAnsi="Times New Roman" w:cs="Times New Roman"/>
        </w:rPr>
        <w:t xml:space="preserve">По данному делу юридически значимым является установление недобросовестности в действиях </w:t>
      </w:r>
      <w:r>
        <w:rPr>
          <w:rFonts w:ascii="Times New Roman" w:eastAsia="Times New Roman" w:hAnsi="Times New Roman" w:cs="Times New Roman"/>
        </w:rPr>
        <w:t>Судаков</w:t>
      </w:r>
      <w:r>
        <w:rPr>
          <w:rFonts w:ascii="Times New Roman" w:eastAsia="Times New Roman" w:hAnsi="Times New Roman" w:cs="Times New Roman"/>
        </w:rPr>
        <w:t>а</w:t>
      </w:r>
      <w:r>
        <w:rPr>
          <w:rFonts w:ascii="Times New Roman" w:eastAsia="Times New Roman" w:hAnsi="Times New Roman" w:cs="Times New Roman"/>
        </w:rPr>
        <w:t xml:space="preserve"> В.В. </w:t>
      </w:r>
      <w:r>
        <w:rPr>
          <w:rFonts w:ascii="Times New Roman" w:eastAsia="Times New Roman" w:hAnsi="Times New Roman" w:cs="Times New Roman"/>
        </w:rPr>
        <w:t>при получении мер социальной поддержки, а также факта надлежащего или ненадлежащего исполнения сотрудниками истца, в том числе, в рамках межведомственного взаимодействия, должностных обязанностей, связанных с предоставлением ответчику мер социальной поддержки и надлежащим разъяснении при назначении выплат обстоятельств, влекущих их прекращение.</w:t>
      </w:r>
    </w:p>
    <w:p>
      <w:pPr>
        <w:spacing w:before="0" w:after="0"/>
        <w:ind w:firstLine="709"/>
        <w:jc w:val="both"/>
      </w:pPr>
      <w:r>
        <w:rPr>
          <w:rFonts w:ascii="Times New Roman" w:eastAsia="Times New Roman" w:hAnsi="Times New Roman" w:cs="Times New Roman"/>
        </w:rPr>
        <w:t>Предоставление мер социальной поддержки предполагает соблюдение принципов правовой определенности и поддержания доверия граждан к закону и действиям государства, а именно предоставление гражданам гарантий, что решения о применении соответствующих мер социальной поддержки принимаются уполномоченными органами на основе строгого исполнения законодательных предписаний, а также внимательного и ответственного подхода к оценке фактических обстоятельств, с которыми закон связывает возникновение права на получение выплат, тщательности при оформлении документов, подтверждающих наличие условий, необходимых для назначения такой выплат, с тем чтобы гражданин, как участник соответствующих правоотношений мог быть уверен в стабильности его официально признанного статуса и в том, что приобретенные в силу этого статуса права будут уважаться государством и будут реализованы.</w:t>
      </w:r>
    </w:p>
    <w:p>
      <w:pPr>
        <w:spacing w:before="0" w:after="0"/>
        <w:ind w:firstLine="709"/>
        <w:jc w:val="both"/>
      </w:pPr>
      <w:r>
        <w:rPr>
          <w:rFonts w:ascii="Times New Roman" w:eastAsia="Times New Roman" w:hAnsi="Times New Roman" w:cs="Times New Roman"/>
        </w:rPr>
        <w:t>Вышеуказанные н</w:t>
      </w:r>
      <w:r>
        <w:rPr>
          <w:rFonts w:ascii="Times New Roman" w:eastAsia="Times New Roman" w:hAnsi="Times New Roman" w:cs="Times New Roman"/>
        </w:rPr>
        <w:t>ормы ГК РФ о неосновательном обогащении и недопустимости возврата определенных денежных сумм могут применяться и за пределами гражданско-правовой сферы, в частности в рамках правоотношений, связанных с получением отдельными категориями граждан Российской Федерации выплат, предусмотренных Законом РФ "О социальной защите граждан, подвергшихся воздействию радиации вследствие катастрофы на Чернобыльской АЭС" от 15.05.1991 N 1244-1.</w:t>
      </w:r>
    </w:p>
    <w:p>
      <w:pPr>
        <w:spacing w:before="0" w:after="0"/>
        <w:ind w:firstLine="709"/>
        <w:jc w:val="both"/>
      </w:pPr>
      <w:r>
        <w:rPr>
          <w:rFonts w:ascii="Times New Roman" w:eastAsia="Times New Roman" w:hAnsi="Times New Roman" w:cs="Times New Roman"/>
        </w:rPr>
        <w:t xml:space="preserve">Из положений ст. 1, п. 8 ч. 1 ст. 13, п.7 ч. 1 ст. 27.1 вышеуказанного Закона </w:t>
      </w:r>
      <w:r>
        <w:rPr>
          <w:rFonts w:ascii="Times New Roman" w:eastAsia="Times New Roman" w:hAnsi="Times New Roman" w:cs="Times New Roman"/>
        </w:rPr>
        <w:t>№</w:t>
      </w:r>
      <w:r>
        <w:rPr>
          <w:rFonts w:ascii="Times New Roman" w:eastAsia="Times New Roman" w:hAnsi="Times New Roman" w:cs="Times New Roman"/>
        </w:rPr>
        <w:t xml:space="preserve"> 1244-1 следует, что право на ежемесячную денежную выплату в соответствии с п. 8 ч. 1 ст. 13 Закона N 1244-1 имеют граждане, постоянно проживающие (работающие) на территории зоны проживания с льготным социально-экономическим статусом. Такая выплата производится территориальным органом Пенсионного фонда Российской Федерации, который разъясняет гражданам законодательство Российской Федерации, принимает заявление об установлении ежемесячной денежной выплаты со всеми необходимыми документами и дает оценку правильности оформления этих документов, проверяет в необходимых случаях обоснованность выдачи представленных документов, принимает решения о назначении ежемесячной денежной выплаты, распоряжения о перерасчете ее размера, а также решения об отказе в назначении (перерасчете) ежемесячной денежной выплаты на основе всестороннего, полного и объективного рассмотрения всех представленных документов.</w:t>
      </w:r>
    </w:p>
    <w:p>
      <w:pPr>
        <w:spacing w:before="0" w:after="0"/>
        <w:ind w:firstLine="709"/>
        <w:jc w:val="both"/>
      </w:pPr>
      <w:r>
        <w:rPr>
          <w:rFonts w:ascii="Times New Roman" w:eastAsia="Times New Roman" w:hAnsi="Times New Roman" w:cs="Times New Roman"/>
        </w:rPr>
        <w:t>При этом основанием для прекращения ежемесячной денежной выплаты является наступление обстоятельств, вследствие которых гражданином утрачивается право на эту выплату. На гражданина возлагается обязанность безотлагательно сообщать территориальному органу Пенсионного фонда Российской Федерации об обстоятельствах, влияющих на изменение размера ежемесячной денежной выплаты, и иных обстоятельствах, влекущих прекращение ежемесячной денежной выплаты.</w:t>
      </w:r>
    </w:p>
    <w:p>
      <w:pPr>
        <w:spacing w:before="0" w:after="0"/>
        <w:ind w:firstLine="709"/>
        <w:jc w:val="both"/>
      </w:pPr>
      <w:r>
        <w:rPr>
          <w:rFonts w:ascii="Times New Roman" w:eastAsia="Times New Roman" w:hAnsi="Times New Roman" w:cs="Times New Roman"/>
        </w:rPr>
        <w:t>Согласно п. 17 Порядка осуществления ежемесячной денежной выплаты отдельным категориям граждан в Российской Федерации, утвержденного Приказом Министерства труда и социальной защиты РФ от 22.01.2015 N 35н, начисление ежемесячной денежной выплаты прекращается с 1-го числа месяца, следующего за месяцем, в котором наступили обстоятельства, повлекшие утрату гражданином права на ежемесячную денежную выплату.</w:t>
      </w:r>
    </w:p>
    <w:p>
      <w:pPr>
        <w:spacing w:before="0" w:after="0"/>
        <w:ind w:firstLine="709"/>
        <w:jc w:val="both"/>
      </w:pPr>
      <w:r>
        <w:rPr>
          <w:rFonts w:ascii="Times New Roman" w:eastAsia="Times New Roman" w:hAnsi="Times New Roman" w:cs="Times New Roman"/>
        </w:rPr>
        <w:t>В соответствии с п. 25, 26 вышеуказанного Порядка осуществления ежемесячной денежной выплаты отдельным категориям граждан в Российской Федерации граждане, которым установлена ежемесячная денежная выплата, обязаны безотлагательно извещать территориальный орган Фонда пенсионного и социального страхования Российской Федерации, осуществляющий ежемесячную денежную выплату, об обстоятельствах, влияющих на изменение размера ежемесячной денежной выплаты, и иных обстоятельствах, влекущих приостановление или прекращение ее выплаты, в том числе в случае возникновения права на ежемесячную денежную выплату по другому основанию.</w:t>
      </w:r>
    </w:p>
    <w:p>
      <w:pPr>
        <w:spacing w:before="0" w:after="0"/>
        <w:ind w:firstLine="709"/>
        <w:jc w:val="both"/>
      </w:pPr>
      <w:r>
        <w:rPr>
          <w:rFonts w:ascii="Times New Roman" w:eastAsia="Times New Roman" w:hAnsi="Times New Roman" w:cs="Times New Roman"/>
        </w:rPr>
        <w:t>В случае выплаты гражданину излишне начисленных сумм ежемесячной денежной выплаты вследствие недобросовестности этого гражданина производится зачет указанных сумм.</w:t>
      </w:r>
    </w:p>
    <w:p>
      <w:pPr>
        <w:spacing w:before="0" w:after="0"/>
        <w:ind w:firstLine="709"/>
        <w:jc w:val="both"/>
      </w:pPr>
      <w:r>
        <w:rPr>
          <w:rFonts w:ascii="Times New Roman" w:eastAsia="Times New Roman" w:hAnsi="Times New Roman" w:cs="Times New Roman"/>
        </w:rPr>
        <w:t xml:space="preserve">Как следует из материалов дела и установлено судом, </w:t>
      </w:r>
      <w:r>
        <w:rPr>
          <w:rFonts w:ascii="Times New Roman" w:eastAsia="Times New Roman" w:hAnsi="Times New Roman" w:cs="Times New Roman"/>
        </w:rPr>
        <w:t xml:space="preserve">15.08.2023 </w:t>
      </w:r>
      <w:r>
        <w:rPr>
          <w:rFonts w:ascii="Times New Roman" w:eastAsia="Times New Roman" w:hAnsi="Times New Roman" w:cs="Times New Roman"/>
        </w:rPr>
        <w:t>Судаков В.В.</w:t>
      </w:r>
      <w:r>
        <w:rPr>
          <w:rFonts w:ascii="Times New Roman" w:eastAsia="Times New Roman" w:hAnsi="Times New Roman" w:cs="Times New Roman"/>
        </w:rPr>
        <w:t xml:space="preserve"> обратился в ГУ – Отделение Пенсионного фонда Российской Федерации </w:t>
      </w:r>
      <w:r>
        <w:rPr>
          <w:rStyle w:val="cat-UserDefinedgrp-25rplc-40"/>
          <w:rFonts w:ascii="Times New Roman" w:eastAsia="Times New Roman" w:hAnsi="Times New Roman" w:cs="Times New Roman"/>
        </w:rPr>
        <w:t>...</w:t>
      </w:r>
      <w:r>
        <w:rPr>
          <w:rFonts w:ascii="Times New Roman" w:eastAsia="Times New Roman" w:hAnsi="Times New Roman" w:cs="Times New Roman"/>
        </w:rPr>
        <w:t xml:space="preserve"> с заявлением о назначении ежемесячной денежной выплаты в связи с проживанием в зоне с льготным социально-экономическим статусом</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Решением ОСФР </w:t>
      </w:r>
      <w:r>
        <w:rPr>
          <w:rStyle w:val="cat-UserDefinedgrp-25rplc-42"/>
          <w:rFonts w:ascii="Times New Roman" w:eastAsia="Times New Roman" w:hAnsi="Times New Roman" w:cs="Times New Roman"/>
        </w:rPr>
        <w:t>...</w:t>
      </w:r>
      <w:r>
        <w:rPr>
          <w:rFonts w:ascii="Times New Roman" w:eastAsia="Times New Roman" w:hAnsi="Times New Roman" w:cs="Times New Roman"/>
        </w:rPr>
        <w:t xml:space="preserve"> от 17.08.2023 ответчику была назначена ежемесячная денежная выплата за проживание в зоне с льготным социально-экономическим статусом.</w:t>
      </w:r>
    </w:p>
    <w:p>
      <w:pPr>
        <w:spacing w:before="0" w:after="0"/>
        <w:ind w:firstLine="709"/>
        <w:jc w:val="both"/>
      </w:pPr>
      <w:r>
        <w:rPr>
          <w:rFonts w:ascii="Times New Roman" w:eastAsia="Times New Roman" w:hAnsi="Times New Roman" w:cs="Times New Roman"/>
        </w:rPr>
        <w:t xml:space="preserve">В рамках проверки законности и обоснованности получения </w:t>
      </w:r>
      <w:r>
        <w:rPr>
          <w:rFonts w:ascii="Times New Roman" w:eastAsia="Times New Roman" w:hAnsi="Times New Roman" w:cs="Times New Roman"/>
        </w:rPr>
        <w:t>Судаков</w:t>
      </w:r>
      <w:r>
        <w:rPr>
          <w:rFonts w:ascii="Times New Roman" w:eastAsia="Times New Roman" w:hAnsi="Times New Roman" w:cs="Times New Roman"/>
        </w:rPr>
        <w:t>ым</w:t>
      </w:r>
      <w:r>
        <w:rPr>
          <w:rFonts w:ascii="Times New Roman" w:eastAsia="Times New Roman" w:hAnsi="Times New Roman" w:cs="Times New Roman"/>
        </w:rPr>
        <w:t xml:space="preserve"> В.В.</w:t>
      </w:r>
      <w:r>
        <w:rPr>
          <w:rFonts w:ascii="Times New Roman" w:eastAsia="Times New Roman" w:hAnsi="Times New Roman" w:cs="Times New Roman"/>
        </w:rPr>
        <w:t xml:space="preserve"> ежемесячной денежной выплаты по вышеуказанным основаниям </w:t>
      </w:r>
      <w:r>
        <w:rPr>
          <w:rFonts w:ascii="Times New Roman" w:eastAsia="Times New Roman" w:hAnsi="Times New Roman" w:cs="Times New Roman"/>
        </w:rPr>
        <w:t>истцом</w:t>
      </w:r>
      <w:r>
        <w:rPr>
          <w:rFonts w:ascii="Times New Roman" w:eastAsia="Times New Roman" w:hAnsi="Times New Roman" w:cs="Times New Roman"/>
        </w:rPr>
        <w:t xml:space="preserve"> было выявлено, что </w:t>
      </w:r>
      <w:r>
        <w:rPr>
          <w:rFonts w:ascii="Times New Roman" w:eastAsia="Times New Roman" w:hAnsi="Times New Roman" w:cs="Times New Roman"/>
        </w:rPr>
        <w:t xml:space="preserve">ответчик с 28.04.2025 зарегистрирован по адресу: </w:t>
      </w:r>
      <w:r>
        <w:rPr>
          <w:rStyle w:val="cat-UserDefinedgrp-26rplc-47"/>
          <w:rFonts w:ascii="Times New Roman" w:eastAsia="Times New Roman" w:hAnsi="Times New Roman" w:cs="Times New Roman"/>
        </w:rPr>
        <w:t>...</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Установив вышеуказанное обстоятельство, истцом было вынесено решение о</w:t>
      </w:r>
      <w:r>
        <w:rPr>
          <w:rFonts w:ascii="Times New Roman" w:eastAsia="Times New Roman" w:hAnsi="Times New Roman" w:cs="Times New Roman"/>
        </w:rPr>
        <w:t xml:space="preserve"> прекращении ежемесячной денежной выплаты в связи с утратой (отсутствием) права. </w:t>
      </w:r>
    </w:p>
    <w:p>
      <w:pPr>
        <w:spacing w:before="0" w:after="0"/>
        <w:ind w:firstLine="709"/>
        <w:jc w:val="both"/>
      </w:pPr>
      <w:r>
        <w:rPr>
          <w:rFonts w:ascii="Times New Roman" w:eastAsia="Times New Roman" w:hAnsi="Times New Roman" w:cs="Times New Roman"/>
        </w:rPr>
        <w:t xml:space="preserve">Поскольку добросовестность гражданина при разрешении требований о взыскании необоснованно полученной ежемесячной денежной выплаты </w:t>
      </w:r>
      <w:r>
        <w:rPr>
          <w:rFonts w:ascii="Times New Roman" w:eastAsia="Times New Roman" w:hAnsi="Times New Roman" w:cs="Times New Roman"/>
        </w:rPr>
        <w:t>презюмируется</w:t>
      </w:r>
      <w:r>
        <w:rPr>
          <w:rFonts w:ascii="Times New Roman" w:eastAsia="Times New Roman" w:hAnsi="Times New Roman" w:cs="Times New Roman"/>
        </w:rPr>
        <w:t xml:space="preserve">, бремя доказывания недобросовестности со стороны получателя денежных средств возлагается на истца, требующего их возврата. Вместе с тем, таких доказательств истцом </w:t>
      </w:r>
      <w:r>
        <w:rPr>
          <w:rFonts w:ascii="Times New Roman" w:eastAsia="Times New Roman" w:hAnsi="Times New Roman" w:cs="Times New Roman"/>
        </w:rPr>
        <w:t xml:space="preserve">не </w:t>
      </w:r>
      <w:r>
        <w:rPr>
          <w:rFonts w:ascii="Times New Roman" w:eastAsia="Times New Roman" w:hAnsi="Times New Roman" w:cs="Times New Roman"/>
        </w:rPr>
        <w:t xml:space="preserve">представлено. </w:t>
      </w:r>
    </w:p>
    <w:p>
      <w:pPr>
        <w:spacing w:before="0" w:after="0"/>
        <w:ind w:firstLine="709"/>
        <w:jc w:val="both"/>
      </w:pPr>
      <w:r>
        <w:rPr>
          <w:rFonts w:ascii="Times New Roman" w:eastAsia="Times New Roman" w:hAnsi="Times New Roman" w:cs="Times New Roman"/>
        </w:rPr>
        <w:t>Н</w:t>
      </w:r>
      <w:r>
        <w:rPr>
          <w:rFonts w:ascii="Times New Roman" w:eastAsia="Times New Roman" w:hAnsi="Times New Roman" w:cs="Times New Roman"/>
        </w:rPr>
        <w:t>аличие недобросовестности со стороны ответчика надлежащими доказательствами не подтвержден</w:t>
      </w:r>
      <w:r>
        <w:rPr>
          <w:rFonts w:ascii="Times New Roman" w:eastAsia="Times New Roman" w:hAnsi="Times New Roman" w:cs="Times New Roman"/>
        </w:rPr>
        <w:t>о</w:t>
      </w:r>
      <w:r>
        <w:rPr>
          <w:rFonts w:ascii="Times New Roman" w:eastAsia="Times New Roman" w:hAnsi="Times New Roman" w:cs="Times New Roman"/>
        </w:rPr>
        <w:t xml:space="preserve">. Само по себе несообщение </w:t>
      </w:r>
      <w:r>
        <w:rPr>
          <w:rFonts w:ascii="Times New Roman" w:eastAsia="Times New Roman" w:hAnsi="Times New Roman" w:cs="Times New Roman"/>
        </w:rPr>
        <w:t>Судаков</w:t>
      </w:r>
      <w:r>
        <w:rPr>
          <w:rFonts w:ascii="Times New Roman" w:eastAsia="Times New Roman" w:hAnsi="Times New Roman" w:cs="Times New Roman"/>
        </w:rPr>
        <w:t>а</w:t>
      </w:r>
      <w:r>
        <w:rPr>
          <w:rFonts w:ascii="Times New Roman" w:eastAsia="Times New Roman" w:hAnsi="Times New Roman" w:cs="Times New Roman"/>
        </w:rPr>
        <w:t xml:space="preserve"> В.В.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 выезде из зоны с льготным социально-экономическим статусом, влекущем прекращение права на ежемесячную денежную выплату, достаточным основанием для вывода о недобросовестности ответчика не является</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В</w:t>
      </w:r>
      <w:r>
        <w:rPr>
          <w:rFonts w:ascii="Times New Roman" w:eastAsia="Times New Roman" w:hAnsi="Times New Roman" w:cs="Times New Roman"/>
        </w:rPr>
        <w:t xml:space="preserve"> заявлении о назначении ежемесячной денежной выплаты, подписанном </w:t>
      </w:r>
      <w:r>
        <w:rPr>
          <w:rFonts w:ascii="Times New Roman" w:eastAsia="Times New Roman" w:hAnsi="Times New Roman" w:cs="Times New Roman"/>
        </w:rPr>
        <w:t>Судаков</w:t>
      </w:r>
      <w:r>
        <w:rPr>
          <w:rFonts w:ascii="Times New Roman" w:eastAsia="Times New Roman" w:hAnsi="Times New Roman" w:cs="Times New Roman"/>
        </w:rPr>
        <w:t>ым</w:t>
      </w:r>
      <w:r>
        <w:rPr>
          <w:rFonts w:ascii="Times New Roman" w:eastAsia="Times New Roman" w:hAnsi="Times New Roman" w:cs="Times New Roman"/>
        </w:rPr>
        <w:t xml:space="preserve"> В.В.</w:t>
      </w:r>
      <w:r>
        <w:rPr>
          <w:rFonts w:ascii="Times New Roman" w:eastAsia="Times New Roman" w:hAnsi="Times New Roman" w:cs="Times New Roman"/>
        </w:rPr>
        <w:t xml:space="preserve">, способ уведомления пенсионного органа об обстоятельствах, влияющих на изменение размера ежемесячной денежной выплаты, а также об обстоятельствах, влекущих прекращение ежемесячной денежной выплаты, не указан. Данное заявление </w:t>
      </w:r>
      <w:r>
        <w:rPr>
          <w:rFonts w:ascii="Times New Roman" w:eastAsia="Times New Roman" w:hAnsi="Times New Roman" w:cs="Times New Roman"/>
        </w:rPr>
        <w:t>Судакова В.В.</w:t>
      </w:r>
      <w:r>
        <w:rPr>
          <w:rFonts w:ascii="Times New Roman" w:eastAsia="Times New Roman" w:hAnsi="Times New Roman" w:cs="Times New Roman"/>
        </w:rPr>
        <w:t xml:space="preserve">  </w:t>
      </w:r>
      <w:r>
        <w:rPr>
          <w:rFonts w:ascii="Times New Roman" w:eastAsia="Times New Roman" w:hAnsi="Times New Roman" w:cs="Times New Roman"/>
        </w:rPr>
        <w:t>содержит лишь формальное указание на е</w:t>
      </w:r>
      <w:r>
        <w:rPr>
          <w:rFonts w:ascii="Times New Roman" w:eastAsia="Times New Roman" w:hAnsi="Times New Roman" w:cs="Times New Roman"/>
        </w:rPr>
        <w:t>го</w:t>
      </w:r>
      <w:r>
        <w:rPr>
          <w:rFonts w:ascii="Times New Roman" w:eastAsia="Times New Roman" w:hAnsi="Times New Roman" w:cs="Times New Roman"/>
        </w:rPr>
        <w:t xml:space="preserve"> обязанность своевременно сообщить пенсионному органу об обстоятельствах, влекущих прекращен</w:t>
      </w:r>
      <w:r>
        <w:rPr>
          <w:rFonts w:ascii="Times New Roman" w:eastAsia="Times New Roman" w:hAnsi="Times New Roman" w:cs="Times New Roman"/>
        </w:rPr>
        <w:t>ие ежемесячной денежной выплаты.</w:t>
      </w:r>
    </w:p>
    <w:p>
      <w:pPr>
        <w:spacing w:before="0" w:after="0"/>
        <w:ind w:firstLine="709"/>
        <w:jc w:val="both"/>
      </w:pPr>
      <w:r>
        <w:rPr>
          <w:rFonts w:ascii="Times New Roman" w:eastAsia="Times New Roman" w:hAnsi="Times New Roman" w:cs="Times New Roman"/>
        </w:rPr>
        <w:t xml:space="preserve">При этом, </w:t>
      </w:r>
      <w:r>
        <w:rPr>
          <w:rFonts w:ascii="Times New Roman" w:eastAsia="Times New Roman" w:hAnsi="Times New Roman" w:cs="Times New Roman"/>
        </w:rPr>
        <w:t xml:space="preserve">суд отмечает, что </w:t>
      </w:r>
      <w:r>
        <w:rPr>
          <w:rFonts w:ascii="Times New Roman" w:eastAsia="Times New Roman" w:hAnsi="Times New Roman" w:cs="Times New Roman"/>
        </w:rPr>
        <w:t>в обязанности пенсионного органа при назначении ежемесячной денежной выплаты входит разъяснение гражданам законо</w:t>
      </w:r>
      <w:r>
        <w:rPr>
          <w:rFonts w:ascii="Times New Roman" w:eastAsia="Times New Roman" w:hAnsi="Times New Roman" w:cs="Times New Roman"/>
        </w:rPr>
        <w:t>дательства Российской Федерации</w:t>
      </w:r>
      <w:r>
        <w:rPr>
          <w:rFonts w:ascii="Times New Roman" w:eastAsia="Times New Roman" w:hAnsi="Times New Roman" w:cs="Times New Roman"/>
        </w:rPr>
        <w:t>.</w:t>
      </w:r>
      <w:r>
        <w:rPr>
          <w:rFonts w:ascii="Times New Roman" w:eastAsia="Times New Roman" w:hAnsi="Times New Roman" w:cs="Times New Roman"/>
        </w:rPr>
        <w:t xml:space="preserve"> Суд полагает, что </w:t>
      </w:r>
      <w:r>
        <w:rPr>
          <w:rFonts w:ascii="Times New Roman" w:eastAsia="Times New Roman" w:hAnsi="Times New Roman" w:cs="Times New Roman"/>
        </w:rPr>
        <w:t>при принятии у ответчика заявления об установлении ежемесячной денежной выплаты пенсионным органом не была исполнена предусмотренная обязанность по разъяснению ответчику действующего законодательства</w:t>
      </w:r>
      <w:r>
        <w:rPr>
          <w:rFonts w:ascii="Times New Roman" w:eastAsia="Times New Roman" w:hAnsi="Times New Roman" w:cs="Times New Roman"/>
        </w:rPr>
        <w:t xml:space="preserve">. </w:t>
      </w:r>
      <w:r>
        <w:rPr>
          <w:rFonts w:ascii="Times New Roman" w:eastAsia="Times New Roman" w:hAnsi="Times New Roman" w:cs="Times New Roman"/>
        </w:rPr>
        <w:t>Доказательств обратного суду не представлено.</w:t>
      </w:r>
    </w:p>
    <w:p>
      <w:pPr>
        <w:spacing w:before="0" w:after="0"/>
        <w:ind w:firstLine="709"/>
        <w:jc w:val="both"/>
      </w:pPr>
      <w:r>
        <w:rPr>
          <w:rFonts w:ascii="Times New Roman" w:eastAsia="Times New Roman" w:hAnsi="Times New Roman" w:cs="Times New Roman"/>
        </w:rPr>
        <w:t xml:space="preserve">Кроме того, то обстоятельство, что в спорный период ответчик имел регистрацию </w:t>
      </w:r>
      <w:r>
        <w:rPr>
          <w:rStyle w:val="cat-UserDefinedgrp-27rplc-52"/>
          <w:rFonts w:ascii="Times New Roman" w:eastAsia="Times New Roman" w:hAnsi="Times New Roman" w:cs="Times New Roman"/>
        </w:rPr>
        <w:t>...</w:t>
      </w:r>
      <w:r>
        <w:rPr>
          <w:rFonts w:ascii="Times New Roman" w:eastAsia="Times New Roman" w:hAnsi="Times New Roman" w:cs="Times New Roman"/>
        </w:rPr>
        <w:t xml:space="preserve"> правового значения не имеет, поскольку мера социальной поддержки предоставляется по месту жительства гражданина, в то время, как согласно </w:t>
      </w:r>
      <w:hyperlink r:id="rId4" w:anchor="/document/10164072/entry/20" w:history="1">
        <w:r>
          <w:rPr>
            <w:rFonts w:ascii="Times New Roman" w:eastAsia="Times New Roman" w:hAnsi="Times New Roman" w:cs="Times New Roman"/>
            <w:color w:val="0000EE"/>
          </w:rPr>
          <w:t>ст. 20</w:t>
        </w:r>
      </w:hyperlink>
      <w:r>
        <w:rPr>
          <w:rFonts w:ascii="Times New Roman" w:eastAsia="Times New Roman" w:hAnsi="Times New Roman" w:cs="Times New Roman"/>
        </w:rPr>
        <w:t xml:space="preserve"> Гражданского кодекса РФ </w:t>
      </w:r>
      <w:r>
        <w:rPr>
          <w:rFonts w:ascii="Times New Roman" w:eastAsia="Times New Roman" w:hAnsi="Times New Roman" w:cs="Times New Roman"/>
        </w:rPr>
        <w:t>местом жительства признается место, где гражданин постоянно или преимущественно проживает.</w:t>
      </w:r>
    </w:p>
    <w:p>
      <w:pPr>
        <w:spacing w:before="0" w:after="0"/>
        <w:ind w:firstLine="709"/>
        <w:jc w:val="both"/>
      </w:pPr>
      <w:r>
        <w:rPr>
          <w:rFonts w:ascii="Times New Roman" w:eastAsia="Times New Roman" w:hAnsi="Times New Roman" w:cs="Times New Roman"/>
        </w:rPr>
        <w:t xml:space="preserve">Доказательств того, что ответчик в спорный период фактически не проживал по адресу: </w:t>
      </w:r>
      <w:r>
        <w:rPr>
          <w:rStyle w:val="cat-UserDefinedgrp-24rplc-54"/>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также </w:t>
      </w:r>
      <w:r>
        <w:rPr>
          <w:rFonts w:ascii="Times New Roman" w:eastAsia="Times New Roman" w:hAnsi="Times New Roman" w:cs="Times New Roman"/>
        </w:rPr>
        <w:t xml:space="preserve">не представлено. </w:t>
      </w:r>
    </w:p>
    <w:p>
      <w:pPr>
        <w:spacing w:before="0" w:after="0"/>
        <w:ind w:firstLine="709"/>
        <w:jc w:val="both"/>
      </w:pPr>
      <w:r>
        <w:rPr>
          <w:rFonts w:ascii="Times New Roman" w:eastAsia="Times New Roman" w:hAnsi="Times New Roman" w:cs="Times New Roman"/>
        </w:rPr>
        <w:t xml:space="preserve">С учетом изложенного, </w:t>
      </w:r>
      <w:r>
        <w:rPr>
          <w:rFonts w:ascii="Times New Roman" w:eastAsia="Times New Roman" w:hAnsi="Times New Roman" w:cs="Times New Roman"/>
        </w:rPr>
        <w:t xml:space="preserve">суд </w:t>
      </w:r>
      <w:r>
        <w:rPr>
          <w:rFonts w:ascii="Times New Roman" w:eastAsia="Times New Roman" w:hAnsi="Times New Roman" w:cs="Times New Roman"/>
        </w:rPr>
        <w:t xml:space="preserve">приходит к выводу, что </w:t>
      </w:r>
      <w:r>
        <w:rPr>
          <w:rFonts w:ascii="Times New Roman" w:eastAsia="Times New Roman" w:hAnsi="Times New Roman" w:cs="Times New Roman"/>
        </w:rPr>
        <w:t xml:space="preserve">правовых оснований для удовлетворения исковых требований </w:t>
      </w:r>
      <w:r>
        <w:rPr>
          <w:rFonts w:ascii="Times New Roman" w:eastAsia="Times New Roman" w:hAnsi="Times New Roman" w:cs="Times New Roman"/>
        </w:rPr>
        <w:t>Отделения Фонда пенсионного и социального страхования Российской Федерации по Тульской области к Судакову Виталию Вениаминовичу о взыскании незаконно полученной ежемесячной денежной выплаты</w:t>
      </w:r>
      <w:r>
        <w:rPr>
          <w:rFonts w:ascii="Times New Roman" w:eastAsia="Times New Roman" w:hAnsi="Times New Roman" w:cs="Times New Roman"/>
        </w:rPr>
        <w:t>, не имеется</w:t>
      </w:r>
    </w:p>
    <w:p>
      <w:pPr>
        <w:spacing w:before="0" w:after="0"/>
        <w:ind w:firstLine="709"/>
        <w:jc w:val="both"/>
      </w:pPr>
      <w:r>
        <w:rPr>
          <w:rFonts w:ascii="Times New Roman" w:eastAsia="Times New Roman" w:hAnsi="Times New Roman" w:cs="Times New Roman"/>
        </w:rPr>
        <w:t>руко</w:t>
      </w:r>
      <w:r>
        <w:rPr>
          <w:rFonts w:ascii="Times New Roman" w:eastAsia="Times New Roman" w:hAnsi="Times New Roman" w:cs="Times New Roman"/>
        </w:rPr>
        <w:t xml:space="preserve">водствуясь </w:t>
      </w:r>
      <w:r>
        <w:rPr>
          <w:rFonts w:ascii="Times New Roman" w:eastAsia="Times New Roman" w:hAnsi="Times New Roman" w:cs="Times New Roman"/>
        </w:rPr>
        <w:t>ст.ст</w:t>
      </w:r>
      <w:r>
        <w:rPr>
          <w:rFonts w:ascii="Times New Roman" w:eastAsia="Times New Roman" w:hAnsi="Times New Roman" w:cs="Times New Roman"/>
        </w:rPr>
        <w:t xml:space="preserve">. 167, 194-199 </w:t>
      </w:r>
      <w:r>
        <w:rPr>
          <w:rFonts w:ascii="Times New Roman" w:eastAsia="Times New Roman" w:hAnsi="Times New Roman" w:cs="Times New Roman"/>
        </w:rPr>
        <w:t xml:space="preserve">Гражданского процессуального кодекса Российской Федерации, </w:t>
      </w:r>
    </w:p>
    <w:p>
      <w:pPr>
        <w:spacing w:before="0" w:after="0"/>
        <w:ind w:firstLine="567"/>
        <w:jc w:val="center"/>
      </w:pPr>
    </w:p>
    <w:p>
      <w:pPr>
        <w:spacing w:before="0" w:after="0"/>
        <w:ind w:firstLine="567"/>
        <w:jc w:val="center"/>
      </w:pPr>
      <w:r>
        <w:rPr>
          <w:rFonts w:ascii="Times New Roman" w:eastAsia="Times New Roman" w:hAnsi="Times New Roman" w:cs="Times New Roman"/>
        </w:rPr>
        <w:t>РЕШИЛ:</w:t>
      </w:r>
    </w:p>
    <w:p>
      <w:pPr>
        <w:spacing w:before="0" w:after="0"/>
        <w:ind w:firstLine="567"/>
        <w:jc w:val="both"/>
      </w:pPr>
    </w:p>
    <w:p>
      <w:pPr>
        <w:spacing w:before="0" w:after="0"/>
        <w:ind w:firstLine="709"/>
        <w:jc w:val="both"/>
      </w:pPr>
      <w:r>
        <w:rPr>
          <w:rFonts w:ascii="Times New Roman" w:eastAsia="Times New Roman" w:hAnsi="Times New Roman" w:cs="Times New Roman"/>
        </w:rPr>
        <w:t xml:space="preserve">В удовлетворении исковых требований </w:t>
      </w:r>
      <w:r>
        <w:rPr>
          <w:rFonts w:ascii="Times New Roman" w:eastAsia="Times New Roman" w:hAnsi="Times New Roman" w:cs="Times New Roman"/>
        </w:rPr>
        <w:t xml:space="preserve">Отделения Фонда пенсионного и социального страхования Российской Федерации по Тульской области к Судакову Виталию Вениаминовичу о взыскании незаконно полученной ежемесячной денежной выплаты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отказать в полном объеме</w:t>
      </w:r>
      <w:r>
        <w:rPr>
          <w:rFonts w:ascii="Times New Roman" w:eastAsia="Times New Roman" w:hAnsi="Times New Roman" w:cs="Times New Roman"/>
        </w:rPr>
        <w:t xml:space="preserve">, </w:t>
      </w:r>
      <w:r>
        <w:rPr>
          <w:rFonts w:ascii="Times New Roman" w:eastAsia="Times New Roman" w:hAnsi="Times New Roman" w:cs="Times New Roman"/>
        </w:rPr>
        <w:t>в связи с отсутствием доказательств недобросовестного поведения ответчика</w:t>
      </w:r>
      <w:r>
        <w:rPr>
          <w:rFonts w:ascii="Times New Roman" w:eastAsia="Times New Roman" w:hAnsi="Times New Roman" w:cs="Times New Roman"/>
        </w:rPr>
        <w:t xml:space="preserve">. </w:t>
      </w:r>
    </w:p>
    <w:p>
      <w:pPr>
        <w:spacing w:before="0" w:after="0"/>
        <w:jc w:val="both"/>
        <w:rPr>
          <w:sz w:val="24"/>
          <w:szCs w:val="24"/>
        </w:rPr>
      </w:pPr>
      <w:r>
        <w:rPr>
          <w:sz w:val="24"/>
          <w:szCs w:val="24"/>
        </w:rPr>
        <w:tab/>
      </w:r>
      <w:r>
        <w:rPr>
          <w:rFonts w:ascii="Times New Roman" w:eastAsia="Times New Roman" w:hAnsi="Times New Roman" w:cs="Times New Roman"/>
        </w:rPr>
        <w:t>Разъяснить сторонам, что заявление о составлении мотивированного решения суда может быть подано в течение трёх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spacing w:before="0" w:after="0"/>
        <w:jc w:val="both"/>
        <w:rPr>
          <w:sz w:val="24"/>
          <w:szCs w:val="24"/>
        </w:rPr>
      </w:pPr>
      <w:r>
        <w:rPr>
          <w:sz w:val="24"/>
          <w:szCs w:val="24"/>
        </w:rPr>
        <w:tab/>
      </w:r>
      <w:r>
        <w:rPr>
          <w:rFonts w:ascii="Times New Roman" w:eastAsia="Times New Roman" w:hAnsi="Times New Roman" w:cs="Times New Roman"/>
        </w:rPr>
        <w:t xml:space="preserve">Решение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ХМАО-Югры в течение месяца со дня принятия решения суда в окончательной форме, путем подачи апелляционной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ХМАО-Югры.</w:t>
      </w:r>
    </w:p>
    <w:p>
      <w:pPr>
        <w:spacing w:before="0" w:after="0"/>
        <w:rPr>
          <w:sz w:val="24"/>
          <w:szCs w:val="24"/>
        </w:rPr>
      </w:pPr>
      <w:r>
        <w:rPr>
          <w:sz w:val="24"/>
          <w:szCs w:val="24"/>
        </w:rPr>
        <w:tab/>
      </w:r>
    </w:p>
    <w:p>
      <w:pPr>
        <w:spacing w:before="0" w:after="0"/>
        <w:ind w:firstLine="708"/>
        <w:jc w:val="both"/>
      </w:pPr>
      <w:r>
        <w:rPr>
          <w:rFonts w:ascii="Times New Roman" w:eastAsia="Times New Roman" w:hAnsi="Times New Roman" w:cs="Times New Roman"/>
          <w:i/>
          <w:iCs/>
        </w:rPr>
        <w:t>Мотивированное решение составлено 26 марта 2026 года по заявлению представителя истца.</w:t>
      </w:r>
    </w:p>
    <w:p>
      <w:pPr>
        <w:spacing w:before="0" w:after="0"/>
        <w:rPr>
          <w:sz w:val="24"/>
          <w:szCs w:val="24"/>
        </w:rPr>
      </w:pPr>
      <w:r>
        <w:rPr>
          <w:sz w:val="24"/>
          <w:szCs w:val="24"/>
        </w:rPr>
        <w:tab/>
      </w:r>
    </w:p>
    <w:p>
      <w:pPr>
        <w:spacing w:before="0" w:after="0"/>
        <w:jc w:val="center"/>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p>
      <w:pPr>
        <w:spacing w:before="0" w:after="0"/>
        <w:jc w:val="both"/>
      </w:pPr>
    </w:p>
    <w:p>
      <w:pPr>
        <w:spacing w:before="0" w:after="0"/>
        <w:jc w:val="both"/>
      </w:pPr>
    </w:p>
    <w:p>
      <w:pPr>
        <w:spacing w:before="0" w:after="0"/>
        <w:jc w:val="both"/>
        <w:rPr>
          <w:sz w:val="20"/>
          <w:szCs w:val="20"/>
        </w:rPr>
      </w:pPr>
      <w:r>
        <w:rPr>
          <w:rFonts w:ascii="Times New Roman" w:eastAsia="Times New Roman" w:hAnsi="Times New Roman" w:cs="Times New Roman"/>
          <w:sz w:val="20"/>
          <w:szCs w:val="20"/>
        </w:rPr>
        <w:t xml:space="preserve">КОПИЯ ВЕРНА </w:t>
      </w:r>
    </w:p>
    <w:p>
      <w:pPr>
        <w:spacing w:before="0" w:after="0"/>
        <w:jc w:val="both"/>
        <w:rPr>
          <w:sz w:val="20"/>
          <w:szCs w:val="20"/>
        </w:rPr>
      </w:pPr>
      <w:r>
        <w:rPr>
          <w:rFonts w:ascii="Times New Roman" w:eastAsia="Times New Roman" w:hAnsi="Times New Roman" w:cs="Times New Roman"/>
          <w:sz w:val="20"/>
          <w:szCs w:val="20"/>
        </w:rPr>
        <w:t xml:space="preserve">Мировой судья судебного участка № 3 </w:t>
      </w:r>
      <w:r>
        <w:rPr>
          <w:rFonts w:ascii="Times New Roman" w:eastAsia="Times New Roman" w:hAnsi="Times New Roman" w:cs="Times New Roman"/>
          <w:sz w:val="20"/>
          <w:szCs w:val="20"/>
        </w:rPr>
        <w:t>Сургутского</w:t>
      </w:r>
    </w:p>
    <w:p>
      <w:pPr>
        <w:spacing w:before="0" w:after="0"/>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jc w:val="both"/>
        <w:rPr>
          <w:sz w:val="20"/>
          <w:szCs w:val="20"/>
        </w:rPr>
      </w:pPr>
      <w:r>
        <w:rPr>
          <w:rFonts w:ascii="Times New Roman" w:eastAsia="Times New Roman" w:hAnsi="Times New Roman" w:cs="Times New Roman"/>
          <w:sz w:val="20"/>
          <w:szCs w:val="20"/>
        </w:rPr>
        <w:t>ХМАО-Югры ______________________ Е.В. Ачкасова</w:t>
      </w:r>
    </w:p>
    <w:p>
      <w:pPr>
        <w:spacing w:before="0" w:after="0"/>
        <w:jc w:val="both"/>
        <w:rPr>
          <w:sz w:val="20"/>
          <w:szCs w:val="20"/>
        </w:rPr>
      </w:pPr>
      <w:r>
        <w:rPr>
          <w:rFonts w:ascii="Times New Roman" w:eastAsia="Times New Roman" w:hAnsi="Times New Roman" w:cs="Times New Roman"/>
          <w:sz w:val="20"/>
          <w:szCs w:val="20"/>
        </w:rPr>
        <w:t>«___» ____________________ 202</w:t>
      </w:r>
      <w:r>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года </w:t>
      </w:r>
    </w:p>
    <w:p>
      <w:pPr>
        <w:spacing w:before="0" w:after="0"/>
        <w:jc w:val="both"/>
        <w:rPr>
          <w:sz w:val="20"/>
          <w:szCs w:val="20"/>
        </w:rPr>
      </w:pPr>
      <w:r>
        <w:rPr>
          <w:rFonts w:ascii="Times New Roman" w:eastAsia="Times New Roman" w:hAnsi="Times New Roman" w:cs="Times New Roman"/>
          <w:sz w:val="20"/>
          <w:szCs w:val="20"/>
        </w:rPr>
        <w:t xml:space="preserve">Подлинный документ находится в деле </w:t>
      </w:r>
      <w:r>
        <w:rPr>
          <w:rFonts w:ascii="Times New Roman" w:eastAsia="Times New Roman" w:hAnsi="Times New Roman" w:cs="Times New Roman"/>
          <w:sz w:val="20"/>
          <w:szCs w:val="20"/>
        </w:rPr>
        <w:t>№ 2-6-2603/2026</w:t>
      </w:r>
    </w:p>
    <w:p>
      <w:pPr>
        <w:spacing w:before="0" w:after="0"/>
        <w:jc w:val="both"/>
        <w:rPr>
          <w:sz w:val="20"/>
          <w:szCs w:val="20"/>
        </w:rPr>
      </w:pPr>
      <w:r>
        <w:rPr>
          <w:rFonts w:ascii="Times New Roman" w:eastAsia="Times New Roman" w:hAnsi="Times New Roman" w:cs="Times New Roman"/>
          <w:sz w:val="20"/>
          <w:szCs w:val="20"/>
        </w:rPr>
        <w:t>Секретарь</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_</w:t>
      </w:r>
      <w:r>
        <w:rPr>
          <w:rFonts w:ascii="Times New Roman" w:eastAsia="Times New Roman" w:hAnsi="Times New Roman" w:cs="Times New Roman"/>
          <w:sz w:val="20"/>
          <w:szCs w:val="20"/>
        </w:rPr>
        <w:t xml:space="preserve">________________________ </w:t>
      </w: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fldChar w:fldCharType="end"/>
    </w:r>
  </w:p>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4rplc-11">
    <w:name w:val="cat-UserDefined grp-24 rplc-11"/>
    <w:basedOn w:val="DefaultParagraphFont"/>
  </w:style>
  <w:style w:type="character" w:customStyle="1" w:styleId="cat-UserDefinedgrp-25rplc-13">
    <w:name w:val="cat-UserDefined grp-25 rplc-13"/>
    <w:basedOn w:val="DefaultParagraphFont"/>
  </w:style>
  <w:style w:type="character" w:customStyle="1" w:styleId="cat-UserDefinedgrp-25rplc-17">
    <w:name w:val="cat-UserDefined grp-25 rplc-17"/>
    <w:basedOn w:val="DefaultParagraphFont"/>
  </w:style>
  <w:style w:type="character" w:customStyle="1" w:styleId="cat-UserDefinedgrp-26rplc-21">
    <w:name w:val="cat-UserDefined grp-26 rplc-21"/>
    <w:basedOn w:val="DefaultParagraphFont"/>
  </w:style>
  <w:style w:type="character" w:customStyle="1" w:styleId="cat-UserDefinedgrp-25rplc-40">
    <w:name w:val="cat-UserDefined grp-25 rplc-40"/>
    <w:basedOn w:val="DefaultParagraphFont"/>
  </w:style>
  <w:style w:type="character" w:customStyle="1" w:styleId="cat-UserDefinedgrp-25rplc-42">
    <w:name w:val="cat-UserDefined grp-25 rplc-42"/>
    <w:basedOn w:val="DefaultParagraphFont"/>
  </w:style>
  <w:style w:type="character" w:customStyle="1" w:styleId="cat-UserDefinedgrp-26rplc-47">
    <w:name w:val="cat-UserDefined grp-26 rplc-47"/>
    <w:basedOn w:val="DefaultParagraphFont"/>
  </w:style>
  <w:style w:type="character" w:customStyle="1" w:styleId="cat-UserDefinedgrp-27rplc-52">
    <w:name w:val="cat-UserDefined grp-27 rplc-52"/>
    <w:basedOn w:val="DefaultParagraphFont"/>
  </w:style>
  <w:style w:type="character" w:customStyle="1" w:styleId="cat-UserDefinedgrp-24rplc-54">
    <w:name w:val="cat-UserDefined grp-24 rplc-5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